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EC" w:rsidRPr="00307DB5" w:rsidRDefault="00567FEC" w:rsidP="00794259">
      <w:pPr>
        <w:jc w:val="center"/>
        <w:rPr>
          <w:rFonts w:asciiTheme="minorHAnsi" w:hAnsiTheme="minorHAnsi"/>
          <w:b/>
          <w:bCs/>
          <w:lang w:val="bg-BG"/>
        </w:rPr>
      </w:pPr>
      <w:r w:rsidRPr="00307DB5">
        <w:rPr>
          <w:rFonts w:asciiTheme="minorHAnsi" w:hAnsiTheme="minorHAnsi"/>
          <w:b/>
          <w:bCs/>
          <w:lang w:val="bg-BG"/>
        </w:rPr>
        <w:t>ПРАВИЛА ЗА ПРОВЕЖДАНЕ НА ПРОЦЕДУРАТА</w:t>
      </w:r>
    </w:p>
    <w:p w:rsidR="00794259" w:rsidRPr="00307DB5" w:rsidRDefault="00794259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</w:p>
    <w:p w:rsidR="00567FEC" w:rsidRPr="00307DB5" w:rsidRDefault="00567FEC" w:rsidP="00567FEC">
      <w:pPr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>1. Общи правила за провеждане на процедурата.</w:t>
      </w:r>
    </w:p>
    <w:p w:rsidR="00567FEC" w:rsidRPr="00307DB5" w:rsidRDefault="00567FEC" w:rsidP="00567FEC">
      <w:pPr>
        <w:pStyle w:val="BodyText2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1.1. Настоящите правила определят принципите, условията и реда за провеждане на процедурата за възлагане на обществената поръчка в съответствие със Закона за обществените поръчки (ЗОП) и Правилника за прилагане на Закона за обществени поръчки (ППЗОП).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1.2. След изтичането на срока за получаване на офертите възложит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елят назначава комисията по чл.103, ал.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 ЗОП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ru-RU"/>
        </w:rPr>
        <w:t>с Решение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, в кое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то определя: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- поименния състав и лицето, определено за председател;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</w:t>
      </w:r>
      <w:r w:rsidRPr="00307DB5">
        <w:rPr>
          <w:rFonts w:asciiTheme="minorHAnsi" w:hAnsiTheme="minorHAnsi"/>
          <w:sz w:val="22"/>
          <w:szCs w:val="22"/>
          <w:lang w:val="ru-RU"/>
        </w:rPr>
        <w:t xml:space="preserve"> </w:t>
      </w:r>
      <w:r w:rsidRPr="00307DB5">
        <w:rPr>
          <w:rFonts w:asciiTheme="minorHAnsi" w:hAnsiTheme="minorHAnsi"/>
          <w:sz w:val="22"/>
          <w:szCs w:val="22"/>
          <w:lang w:val="bg-BG"/>
        </w:rPr>
        <w:t>сроковете за извършване на работата;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- място на съхранение на документите, свързани с обществената поръчка, до приключване работата на комисията. </w:t>
      </w:r>
    </w:p>
    <w:p w:rsidR="00567FEC" w:rsidRPr="00307DB5" w:rsidRDefault="00567FEC" w:rsidP="00567FEC">
      <w:pPr>
        <w:widowControl w:val="0"/>
        <w:tabs>
          <w:tab w:val="left" w:pos="-1134"/>
          <w:tab w:val="left" w:pos="36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 xml:space="preserve">1.3. 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Членовете на комисията представят н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а възложителя декларация по чл.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103, ал.2 ЗОП, след получаване на списъка с кандидатите или участниците и на всеки етап от процедурата, когато настъпи промяна в декларираните данни.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1.4. Комисията започва работа след получаване на представените оферти и протокола, с който офертите се предават на председателя на комисията.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1.5.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1.6. Комисията отваря по реда на тяхното постъпване запечатаните непрозрачни опаковки и оповестява тяхното съдържание, както и проверява за наличието на отделен запечатан плик с надпис „Предлагани ценови параметри“. 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1.7. Най-малко трима от членовете на комисията подписват техническото предложение и плика с надпис „Предлагани ценови параметри“. </w:t>
      </w:r>
    </w:p>
    <w:p w:rsidR="003A7581" w:rsidRPr="003A7581" w:rsidRDefault="00567FEC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1.8. Комисията предлага по един от присъстващите представители на другите участници да подпише техническото предложение и плика с надпис</w:t>
      </w:r>
      <w:r w:rsidR="003A7581">
        <w:rPr>
          <w:rFonts w:asciiTheme="minorHAnsi" w:hAnsiTheme="minorHAnsi"/>
          <w:color w:val="000000"/>
          <w:sz w:val="22"/>
          <w:szCs w:val="22"/>
          <w:lang w:val="bg-BG"/>
        </w:rPr>
        <w:t xml:space="preserve"> „Предлагани ценови параметри“.</w:t>
      </w:r>
    </w:p>
    <w:p w:rsidR="003A7581" w:rsidRPr="003A7581" w:rsidRDefault="003A7581" w:rsidP="003A7581">
      <w:pPr>
        <w:jc w:val="both"/>
        <w:textAlignment w:val="center"/>
        <w:rPr>
          <w:rFonts w:asciiTheme="minorHAnsi" w:hAnsiTheme="minorHAnsi"/>
          <w:b/>
          <w:color w:val="000000"/>
          <w:sz w:val="22"/>
          <w:szCs w:val="22"/>
          <w:lang w:val="bg-BG"/>
        </w:rPr>
      </w:pPr>
      <w:bookmarkStart w:id="0" w:name="_GoBack"/>
      <w:r>
        <w:rPr>
          <w:rFonts w:asciiTheme="minorHAnsi" w:hAnsiTheme="minorHAnsi"/>
          <w:color w:val="000000"/>
          <w:sz w:val="22"/>
          <w:szCs w:val="22"/>
          <w:lang w:val="bg-BG"/>
        </w:rPr>
        <w:t xml:space="preserve">1.9. </w:t>
      </w:r>
      <w:r w:rsidRPr="003A7581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В обявлението на настоящата процедура е допуснато разглеждане на техническите и ценовите оферти на участниците преди разглеждане на документите за съответствие с критериите за подбор. </w:t>
      </w:r>
    </w:p>
    <w:bookmarkEnd w:id="0"/>
    <w:p w:rsidR="00567FEC" w:rsidRDefault="00FA76F7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1.10. Проверката за наличие на основание за отстраняване и за съответствие с критериите за подбор се извършва по начин, който не се влияе от резултатите от оценката на техническите и ценовите предложения.</w:t>
      </w:r>
    </w:p>
    <w:p w:rsidR="0053038B" w:rsidRPr="00307DB5" w:rsidRDefault="00FA76F7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 xml:space="preserve">1.11. </w:t>
      </w:r>
      <w:r w:rsidR="00BC66C3">
        <w:rPr>
          <w:rFonts w:asciiTheme="minorHAnsi" w:hAnsiTheme="minorHAnsi"/>
          <w:sz w:val="22"/>
          <w:szCs w:val="22"/>
          <w:lang w:val="bg-BG"/>
        </w:rPr>
        <w:t xml:space="preserve">Ценовото предложение на участник, чиято оферта не отговаря на изискванията на възложителя, не се отваря. </w:t>
      </w:r>
    </w:p>
    <w:p w:rsidR="00FA76F7" w:rsidRPr="00307DB5" w:rsidRDefault="00BC66C3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1.12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. Комисия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та </w:t>
      </w:r>
      <w:r w:rsidR="00FA76F7" w:rsidRPr="00307DB5">
        <w:rPr>
          <w:rFonts w:asciiTheme="minorHAnsi" w:hAnsiTheme="minorHAnsi"/>
          <w:color w:val="000000"/>
          <w:sz w:val="22"/>
          <w:szCs w:val="22"/>
          <w:lang w:val="bg-BG"/>
        </w:rPr>
        <w:t>съставя протокол</w:t>
      </w:r>
      <w:r w:rsidR="00FA76F7">
        <w:rPr>
          <w:rFonts w:asciiTheme="minorHAnsi" w:hAnsiTheme="minorHAnsi"/>
          <w:color w:val="000000"/>
          <w:sz w:val="22"/>
          <w:szCs w:val="22"/>
          <w:lang w:val="bg-BG"/>
        </w:rPr>
        <w:t xml:space="preserve"> от</w:t>
      </w:r>
      <w:r w:rsidR="00FA76F7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>разглежда</w:t>
      </w:r>
      <w:r w:rsidR="00FA76F7">
        <w:rPr>
          <w:rFonts w:asciiTheme="minorHAnsi" w:hAnsiTheme="minorHAnsi"/>
          <w:color w:val="000000"/>
          <w:sz w:val="22"/>
          <w:szCs w:val="22"/>
          <w:lang w:val="bg-BG"/>
        </w:rPr>
        <w:t>нето на</w:t>
      </w:r>
      <w:r w:rsidR="00794259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документите по чл.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39, ал.2 </w:t>
      </w:r>
      <w:r w:rsidR="003A7581">
        <w:rPr>
          <w:rFonts w:asciiTheme="minorHAnsi" w:hAnsiTheme="minorHAnsi"/>
          <w:color w:val="000000"/>
          <w:sz w:val="22"/>
          <w:szCs w:val="22"/>
          <w:lang w:val="bg-BG"/>
        </w:rPr>
        <w:t xml:space="preserve"> 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от ППЗОП за съответствие с изискванията към личното състояние и критериите за подбор, поставени от възложителя, </w:t>
      </w:r>
      <w:r w:rsidR="00FA76F7">
        <w:rPr>
          <w:rFonts w:asciiTheme="minorHAnsi" w:hAnsiTheme="minorHAnsi"/>
          <w:color w:val="000000"/>
          <w:sz w:val="22"/>
          <w:szCs w:val="22"/>
          <w:lang w:val="bg-BG"/>
        </w:rPr>
        <w:t>разглеждането, оценката и класирането на офертите и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.</w:t>
      </w:r>
    </w:p>
    <w:p w:rsidR="00FA76F7" w:rsidRDefault="00BC66C3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1.13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Когато установи липса, непълнота и/или несъответствие на информацията, включително нередовност или фактическа грешка, или несъответствие с изискванията към личното състояние или критериите за подбор, комисията </w:t>
      </w:r>
      <w:r>
        <w:rPr>
          <w:rFonts w:asciiTheme="minorHAnsi" w:hAnsiTheme="minorHAnsi"/>
          <w:color w:val="000000"/>
          <w:sz w:val="22"/>
          <w:szCs w:val="22"/>
          <w:lang w:val="bg-BG"/>
        </w:rPr>
        <w:t>ги посочва в протокола по т.1.12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</w:p>
    <w:p w:rsidR="00BC66C3" w:rsidRDefault="00BC66C3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1.14. Възложителят утвърждава протокола и издава решение за определяне на изпълнител или за прекратяване на процедурата.</w:t>
      </w:r>
    </w:p>
    <w:p w:rsidR="00BC66C3" w:rsidRDefault="00BC66C3" w:rsidP="00567FEC">
      <w:pPr>
        <w:jc w:val="both"/>
        <w:textAlignment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 xml:space="preserve">1.15. Решенията по т.1.14 се изпращат в един и същи ден до участниците и се публикуват в профила на купувача. </w:t>
      </w:r>
    </w:p>
    <w:p w:rsidR="00567FEC" w:rsidRPr="00307DB5" w:rsidRDefault="00BC66C3" w:rsidP="00567FE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 Възложителят отстранява от процедурата участник, когато: 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6.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1.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е осъден с влязла в сила присъда, освен ако е реаби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литиран, за престъпление по чл.108а,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 xml:space="preserve">159а – 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159г, чл.172, чл.192а, чл.194 – 217, чл.219 – 252, чл.253 – 260, чл.301 – 307, чл.321, 321а и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352 – 353е от Наказателния кодекс;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.2.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е осъден с влязла в сила присъда, освен ако е реабилитиран, за престъп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ление, аналогично на тези по т.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1.27.1., в друга държава членка или трета страна;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 w:eastAsia="bg-BG"/>
        </w:rPr>
      </w:pPr>
      <w:r>
        <w:rPr>
          <w:rFonts w:asciiTheme="minorHAnsi" w:hAnsiTheme="minorHAnsi"/>
          <w:sz w:val="22"/>
          <w:szCs w:val="22"/>
          <w:lang w:val="bg-BG" w:eastAsia="bg-BG"/>
        </w:rPr>
        <w:t>1.1</w:t>
      </w:r>
      <w:r w:rsidR="00B65D54">
        <w:rPr>
          <w:rFonts w:asciiTheme="minorHAnsi" w:hAnsiTheme="minorHAnsi"/>
          <w:sz w:val="22"/>
          <w:szCs w:val="22"/>
          <w:lang w:val="bg-BG" w:eastAsia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.3. има задължения за данъци и задължителни осигурителни вн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оски по смисъла на чл.</w:t>
      </w:r>
      <w:r w:rsidR="00794259" w:rsidRPr="00307DB5">
        <w:rPr>
          <w:rFonts w:asciiTheme="minorHAnsi" w:hAnsiTheme="minorHAnsi"/>
          <w:sz w:val="22"/>
          <w:szCs w:val="22"/>
          <w:lang w:val="bg-BG" w:eastAsia="bg-BG"/>
        </w:rPr>
        <w:t>162, ал.2, т.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 xml:space="preserve">1 от Данъчно-осигурителния процесуален кодекс и лихвите по тях, към държавата или към общината по седалището на възложителя и на кандидата или участника, или аналогични задължения, установени с акт на компетентен орган, съгласно законодателството на държавата, в която кандидатът или участникът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lastRenderedPageBreak/>
        <w:t>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caps/>
          <w:sz w:val="22"/>
          <w:szCs w:val="22"/>
          <w:lang w:val="bg-BG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ова правило не се прилага, когато:</w:t>
      </w:r>
    </w:p>
    <w:p w:rsidR="00567FEC" w:rsidRPr="00307DB5" w:rsidRDefault="00567FEC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се налага да се защитят особено важни държавни или обществени интереси;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567FEC" w:rsidRPr="00307DB5" w:rsidRDefault="00BC66C3" w:rsidP="00567FEC">
      <w:pPr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 w:eastAsia="bg-BG"/>
        </w:rPr>
        <w:t>1.1</w:t>
      </w:r>
      <w:r w:rsidR="00B65D54">
        <w:rPr>
          <w:rFonts w:asciiTheme="minorHAnsi" w:hAnsiTheme="minorHAnsi"/>
          <w:sz w:val="22"/>
          <w:szCs w:val="22"/>
          <w:lang w:val="bg-BG" w:eastAsia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.4. е налице нерав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нопоставеност в случаите по чл.44, ал.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5,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когато не може да се осигури спазване на принципа за равнопоставеност, кандидатът или участникът, участвал в пазарните консултации и/или в подготовката за възлагане на поръчката, се отстранява от процедурата, ако не може да докаже, че участието му не води до нарушаване на този принцип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;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.5.е установено, че:</w:t>
      </w:r>
    </w:p>
    <w:p w:rsidR="00567FEC" w:rsidRPr="00307DB5" w:rsidRDefault="00567FEC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567FEC" w:rsidRPr="00307DB5" w:rsidRDefault="00BC66C3" w:rsidP="00567FEC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 w:eastAsia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.6.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е установено с влязло в сила наказателно постановление или съдебно решение, че при изпълнение на договор за о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бществена поръчка е нарушил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118, чл.128, чл.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>245 и чл.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301 –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 w:eastAsia="bg-BG"/>
        </w:rPr>
        <w:t>1.1</w:t>
      </w:r>
      <w:r w:rsidR="00B65D54">
        <w:rPr>
          <w:rFonts w:asciiTheme="minorHAnsi" w:hAnsiTheme="minorHAnsi"/>
          <w:sz w:val="22"/>
          <w:szCs w:val="22"/>
          <w:lang w:eastAsia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.7. е налице конфликт на интереси, който не може да бъде отстранен;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caps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caps/>
          <w:sz w:val="22"/>
          <w:szCs w:val="22"/>
        </w:rPr>
        <w:t>6</w:t>
      </w:r>
      <w:r w:rsidR="00567FEC" w:rsidRPr="00307DB5">
        <w:rPr>
          <w:rFonts w:asciiTheme="minorHAnsi" w:hAnsiTheme="minorHAnsi"/>
          <w:caps/>
          <w:sz w:val="22"/>
          <w:szCs w:val="22"/>
          <w:lang w:val="bg-BG"/>
        </w:rPr>
        <w:t xml:space="preserve">.8. 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не отговаря на поставените критерии за подбор или не изпълни друго условие, посочено в обявлението за обществена поръчка или в документацията за участие; 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.9. е представил оферта, която не отговаря на: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предварително обявените условия за поръчката;</w:t>
      </w:r>
    </w:p>
    <w:p w:rsidR="00567FEC" w:rsidRPr="00307DB5" w:rsidRDefault="00567FEC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sz w:val="22"/>
          <w:szCs w:val="22"/>
          <w:lang w:val="bg-BG"/>
        </w:rPr>
        <w:t xml:space="preserve">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к</w:t>
      </w:r>
      <w:r w:rsidR="00CB3324">
        <w:rPr>
          <w:rFonts w:asciiTheme="minorHAnsi" w:hAnsiTheme="minorHAnsi"/>
          <w:sz w:val="22"/>
          <w:szCs w:val="22"/>
          <w:lang w:val="bg-BG"/>
        </w:rPr>
        <w:t>оито са изброени в приложение №</w:t>
      </w:r>
      <w:r w:rsidRPr="00307DB5">
        <w:rPr>
          <w:rFonts w:asciiTheme="minorHAnsi" w:hAnsiTheme="minorHAnsi"/>
          <w:sz w:val="22"/>
          <w:szCs w:val="22"/>
          <w:lang w:val="bg-BG"/>
        </w:rPr>
        <w:t>10 от ЗОП – Списък на конвенциите в социалната област и в област</w:t>
      </w:r>
      <w:r w:rsidR="00CB3324" w:rsidRPr="00CB3324">
        <w:rPr>
          <w:rFonts w:asciiTheme="minorHAnsi" w:hAnsiTheme="minorHAnsi"/>
          <w:sz w:val="22"/>
          <w:szCs w:val="22"/>
          <w:lang w:val="ru-RU"/>
        </w:rPr>
        <w:t>т</w:t>
      </w:r>
      <w:r w:rsidRPr="00307DB5">
        <w:rPr>
          <w:rFonts w:asciiTheme="minorHAnsi" w:hAnsiTheme="minorHAnsi"/>
          <w:sz w:val="22"/>
          <w:szCs w:val="22"/>
          <w:lang w:val="bg-BG"/>
        </w:rPr>
        <w:t>а на околната среда;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.10. не е пред</w:t>
      </w:r>
      <w:r w:rsidR="00CB3324">
        <w:rPr>
          <w:rFonts w:asciiTheme="minorHAnsi" w:hAnsiTheme="minorHAnsi"/>
          <w:sz w:val="22"/>
          <w:szCs w:val="22"/>
          <w:lang w:val="bg-BG"/>
        </w:rPr>
        <w:t>ставил в срок обосновката по т.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1.22. или чиято о</w:t>
      </w:r>
      <w:r w:rsidR="00CB3324">
        <w:rPr>
          <w:rFonts w:asciiTheme="minorHAnsi" w:hAnsiTheme="minorHAnsi"/>
          <w:sz w:val="22"/>
          <w:szCs w:val="22"/>
          <w:lang w:val="bg-BG"/>
        </w:rPr>
        <w:t>ферта не е приета съгласно т.</w:t>
      </w:r>
      <w:r>
        <w:rPr>
          <w:rFonts w:asciiTheme="minorHAnsi" w:hAnsiTheme="minorHAnsi"/>
          <w:sz w:val="22"/>
          <w:szCs w:val="22"/>
          <w:lang w:val="bg-BG"/>
        </w:rPr>
        <w:t>1.24. – 1.1</w:t>
      </w:r>
      <w:r w:rsidR="00B65D54">
        <w:rPr>
          <w:rFonts w:asciiTheme="minorHAnsi" w:hAnsiTheme="minorHAnsi"/>
          <w:sz w:val="22"/>
          <w:szCs w:val="22"/>
          <w:lang w:val="bg-BG"/>
        </w:rPr>
        <w:t>6.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11. са свързани лица</w:t>
      </w:r>
      <w:r w:rsidR="00CB3324">
        <w:rPr>
          <w:rFonts w:asciiTheme="minorHAnsi" w:hAnsiTheme="minorHAnsi"/>
          <w:sz w:val="22"/>
          <w:szCs w:val="22"/>
          <w:lang w:val="bg-BG" w:eastAsia="bg-BG"/>
        </w:rPr>
        <w:t xml:space="preserve"> по смисъла на §2, т.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45 от Допълнителните разпоредби на ЗОП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7.</w:t>
      </w:r>
      <w:r>
        <w:rPr>
          <w:rFonts w:asciiTheme="minorHAnsi" w:hAnsiTheme="minorHAnsi"/>
          <w:sz w:val="22"/>
          <w:szCs w:val="22"/>
          <w:lang w:val="bg-BG"/>
        </w:rPr>
        <w:t xml:space="preserve"> Основанията по т.т.1.16.1., 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CB3324">
        <w:rPr>
          <w:rFonts w:asciiTheme="minorHAnsi" w:hAnsiTheme="minorHAnsi"/>
          <w:sz w:val="22"/>
          <w:szCs w:val="22"/>
          <w:lang w:val="bg-BG"/>
        </w:rPr>
        <w:t>.2. и</w:t>
      </w:r>
      <w:r>
        <w:rPr>
          <w:rFonts w:asciiTheme="minorHAnsi" w:hAnsiTheme="minorHAnsi"/>
          <w:sz w:val="22"/>
          <w:szCs w:val="22"/>
          <w:lang w:val="bg-BG"/>
        </w:rPr>
        <w:t xml:space="preserve"> 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.7.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567FEC" w:rsidRPr="00307DB5" w:rsidRDefault="00BC66C3" w:rsidP="00567FEC">
      <w:pPr>
        <w:tabs>
          <w:tab w:val="left" w:pos="1020"/>
        </w:tabs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</w:rPr>
        <w:t>8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aps/>
          <w:sz w:val="22"/>
          <w:szCs w:val="22"/>
          <w:lang w:val="bg-BG"/>
        </w:rPr>
        <w:t>к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огато участникът е </w:t>
      </w:r>
      <w:r w:rsidR="00CB3324">
        <w:rPr>
          <w:rFonts w:asciiTheme="minorHAnsi" w:hAnsiTheme="minorHAnsi"/>
          <w:sz w:val="22"/>
          <w:szCs w:val="22"/>
          <w:lang w:val="bg-BG"/>
        </w:rPr>
        <w:t>обединение, основанията по т.т.</w:t>
      </w:r>
      <w:r>
        <w:rPr>
          <w:rFonts w:asciiTheme="minorHAnsi" w:hAnsiTheme="minorHAnsi"/>
          <w:sz w:val="22"/>
          <w:szCs w:val="22"/>
          <w:lang w:val="bg-BG"/>
        </w:rPr>
        <w:t>1.16.1. – 1.1</w:t>
      </w:r>
      <w:r w:rsidR="00B65D54">
        <w:rPr>
          <w:rFonts w:asciiTheme="minorHAnsi" w:hAnsiTheme="minorHAnsi"/>
          <w:sz w:val="22"/>
          <w:szCs w:val="22"/>
          <w:lang w:val="bg-BG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.7. се отнасят и за всяко от лицата, включени в обединението. </w:t>
      </w:r>
    </w:p>
    <w:p w:rsidR="00567FEC" w:rsidRPr="00307DB5" w:rsidRDefault="00BC66C3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1.1</w:t>
      </w:r>
      <w:r w:rsidR="00B65D54">
        <w:rPr>
          <w:rFonts w:asciiTheme="minorHAnsi" w:hAnsiTheme="minorHAnsi"/>
          <w:sz w:val="22"/>
          <w:szCs w:val="22"/>
          <w:lang w:val="bg-BG"/>
        </w:rPr>
        <w:t>9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Когато за участник е нал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ице някое от основанията по чл.54,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или посочените от възложит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еля основания по чл.55,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 и преди подаването на офертата той е предприел мерки за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доказване на надеждност по чл.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56 от ЗОП, тези мерки се описват в </w:t>
      </w:r>
      <w:r w:rsidR="00CB3324" w:rsidRPr="00307DB5">
        <w:rPr>
          <w:rFonts w:asciiTheme="minorHAnsi" w:hAnsiTheme="minorHAnsi"/>
          <w:sz w:val="22"/>
          <w:szCs w:val="22"/>
          <w:lang w:val="bg-BG" w:eastAsia="bg-BG"/>
        </w:rPr>
        <w:t>Единен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 xml:space="preserve"> европейски документ за обществени поръчки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(ЕЕДОП).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 xml:space="preserve"> 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Като доказателства за надеждността на участника се представят следните документи:</w:t>
      </w:r>
    </w:p>
    <w:p w:rsidR="00567FEC" w:rsidRPr="00307DB5" w:rsidRDefault="00567FEC" w:rsidP="00567FEC">
      <w:pPr>
        <w:spacing w:line="268" w:lineRule="auto"/>
        <w:jc w:val="both"/>
        <w:textAlignment w:val="center"/>
        <w:rPr>
          <w:rFonts w:asciiTheme="minorHAnsi" w:hAnsiTheme="minorHAnsi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а)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1 и 2 ЗОП – документ за извършено плащане или споразумение, или друг документ, от който да е видно, че задълженията са обезпечени или че страните са договорили тяхното отсрочване или разсрочване, заедно с погасителен план и/или с посочени дати за окончателно изплащане на дължимите задължения или е в процес на изплащане на дължимо обезщетение;</w:t>
      </w:r>
    </w:p>
    <w:p w:rsidR="00567FEC" w:rsidRPr="00307DB5" w:rsidRDefault="00567FEC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307DB5">
        <w:rPr>
          <w:rFonts w:asciiTheme="minorHAnsi" w:hAnsiTheme="minorHAnsi"/>
          <w:sz w:val="22"/>
          <w:szCs w:val="22"/>
          <w:lang w:val="bg-BG" w:eastAsia="bg-BG"/>
        </w:rPr>
        <w:t>б)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отно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шение на обстоятелството по чл.56, ал.1, т.</w:t>
      </w:r>
      <w:r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 – документ от съответния компетентен орган за потвърждение на описаните обстоятелства.</w:t>
      </w:r>
    </w:p>
    <w:p w:rsidR="00567FEC" w:rsidRPr="00307DB5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olor w:val="000000"/>
          <w:sz w:val="22"/>
          <w:szCs w:val="22"/>
          <w:lang w:val="bg-BG"/>
        </w:rPr>
        <w:t>0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aps/>
          <w:sz w:val="22"/>
          <w:szCs w:val="22"/>
          <w:lang w:val="bg-BG"/>
        </w:rPr>
        <w:t>у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частник, който с влязла в сила присъда или друг акт съгласно законодателството на държавата, в която е произнесена присъдата или е издаден актът, е лишен от правото да участва в процедури за обществени поръчки или концесии, няма право да използва предвидената възможност да представи доказателства, че е предприел мерки, които гарантират неговата надеждност за времето, определено с присъдата или акта.</w:t>
      </w:r>
    </w:p>
    <w:p w:rsidR="00567FEC" w:rsidRPr="00307DB5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aps/>
          <w:color w:val="000000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aps/>
          <w:color w:val="000000"/>
          <w:sz w:val="22"/>
          <w:szCs w:val="22"/>
          <w:lang w:val="bg-BG"/>
        </w:rPr>
        <w:t>1</w:t>
      </w:r>
      <w:r w:rsidR="00567FEC"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. у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са длъжни да уведомят писмено възложителя в 3-дневен срок от нас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тъпване на обстоятелство по чл.54, ал.1, чл.101,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11 от ЗОП или посочено от възложителя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 xml:space="preserve"> в обявлението 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lastRenderedPageBreak/>
        <w:t>основание по чл.55,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1 от ЗОП.</w:t>
      </w:r>
    </w:p>
    <w:p w:rsidR="00567FEC" w:rsidRPr="00307DB5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olor w:val="000000"/>
          <w:sz w:val="22"/>
          <w:szCs w:val="22"/>
          <w:lang w:val="bg-BG"/>
        </w:rPr>
        <w:t>2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caps/>
          <w:color w:val="000000"/>
          <w:sz w:val="22"/>
          <w:szCs w:val="22"/>
          <w:lang w:val="bg-BG"/>
        </w:rPr>
        <w:t>у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частниците – при поискване от страна на възложителя, са длъжни да представят необходимата информация относно правно-организационната форма, под която осъществяват дейността си, както и списък на всички з</w:t>
      </w:r>
      <w:r w:rsidR="00CB3324">
        <w:rPr>
          <w:rFonts w:asciiTheme="minorHAnsi" w:hAnsiTheme="minorHAnsi"/>
          <w:color w:val="000000"/>
          <w:sz w:val="22"/>
          <w:szCs w:val="22"/>
          <w:lang w:val="bg-BG"/>
        </w:rPr>
        <w:t>адължени лица по смисъла на чл.54, ал.2 и чл.55, ал.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3 ЗОП, независимо от наименованието на органите, в които участват, или длъжностите, които заемат.</w:t>
      </w:r>
    </w:p>
    <w:p w:rsidR="00567FEC" w:rsidRPr="00307DB5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olor w:val="000000"/>
          <w:sz w:val="22"/>
          <w:szCs w:val="22"/>
          <w:lang w:val="bg-BG"/>
        </w:rPr>
        <w:t>3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 xml:space="preserve">. </w:t>
      </w:r>
      <w:r w:rsidR="00567FEC" w:rsidRPr="00307DB5">
        <w:rPr>
          <w:rFonts w:asciiTheme="minorHAnsi" w:hAnsiTheme="minorHAnsi"/>
          <w:sz w:val="22"/>
          <w:szCs w:val="22"/>
          <w:lang w:val="bg-BG" w:eastAsia="bg-BG"/>
        </w:rPr>
        <w:t>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ЕЕДОП.</w:t>
      </w:r>
    </w:p>
    <w:p w:rsidR="00567FEC" w:rsidRPr="00307DB5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olor w:val="000000"/>
          <w:sz w:val="22"/>
          <w:szCs w:val="22"/>
        </w:rPr>
        <w:t>4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. 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567FEC" w:rsidRPr="00307DB5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highlight w:val="yellow"/>
          <w:lang w:val="bg-BG"/>
        </w:rPr>
      </w:pPr>
      <w:r>
        <w:rPr>
          <w:rFonts w:asciiTheme="minorHAnsi" w:hAnsiTheme="minorHAnsi"/>
          <w:color w:val="000000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color w:val="000000"/>
          <w:sz w:val="22"/>
          <w:szCs w:val="22"/>
          <w:lang w:val="bg-BG"/>
        </w:rPr>
        <w:t>5</w:t>
      </w:r>
      <w:r w:rsidR="00567FEC" w:rsidRPr="00307DB5">
        <w:rPr>
          <w:rFonts w:asciiTheme="minorHAnsi" w:hAnsiTheme="minorHAnsi"/>
          <w:color w:val="000000"/>
          <w:sz w:val="22"/>
          <w:szCs w:val="22"/>
          <w:lang w:val="bg-BG"/>
        </w:rPr>
        <w:t>. Участникът, избран за изпълнител, преди сключване на договора представя актуални документи, удостоверяващи липсата на основанията за отстраняване от процедурата, както и съответствието с поставените критерии за подбор. Документите се представят и за подизпълнителите и третите лица, ако има такива.</w:t>
      </w:r>
    </w:p>
    <w:p w:rsidR="00567FEC" w:rsidRDefault="00BC66C3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1.2</w:t>
      </w:r>
      <w:r w:rsidR="00B65D54">
        <w:rPr>
          <w:rFonts w:asciiTheme="minorHAnsi" w:hAnsiTheme="minorHAnsi"/>
          <w:sz w:val="22"/>
          <w:szCs w:val="22"/>
        </w:rPr>
        <w:t>6</w:t>
      </w:r>
      <w:r w:rsidR="00567FEC" w:rsidRPr="00307DB5">
        <w:rPr>
          <w:rFonts w:asciiTheme="minorHAnsi" w:hAnsiTheme="minorHAnsi"/>
          <w:sz w:val="22"/>
          <w:szCs w:val="22"/>
          <w:lang w:val="bg-BG"/>
        </w:rPr>
        <w:t>. Когато срокът на валидност на офертите е изтекъл, възложителят кани участниците да го удължат. Участник, който след покана и в определения в нея срок не удължи срока на валидност на офертата си, се отстранява от участие.</w:t>
      </w:r>
    </w:p>
    <w:p w:rsidR="0053038B" w:rsidRPr="00307DB5" w:rsidRDefault="0053038B" w:rsidP="00567FEC">
      <w:pPr>
        <w:widowControl w:val="0"/>
        <w:tabs>
          <w:tab w:val="left" w:pos="360"/>
          <w:tab w:val="left" w:pos="540"/>
          <w:tab w:val="left" w:pos="1080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567FEC" w:rsidRPr="00307DB5" w:rsidRDefault="00567FEC" w:rsidP="00567FEC">
      <w:pPr>
        <w:tabs>
          <w:tab w:val="left" w:pos="868"/>
        </w:tabs>
        <w:ind w:right="3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307DB5">
        <w:rPr>
          <w:rFonts w:asciiTheme="minorHAnsi" w:hAnsiTheme="minorHAnsi"/>
          <w:b/>
          <w:bCs/>
          <w:sz w:val="22"/>
          <w:szCs w:val="22"/>
          <w:lang w:val="bg-BG"/>
        </w:rPr>
        <w:t xml:space="preserve">2. Разглеждане, </w:t>
      </w:r>
      <w:r w:rsidRPr="00307DB5">
        <w:rPr>
          <w:rFonts w:asciiTheme="minorHAnsi" w:hAnsiTheme="minorHAnsi"/>
          <w:b/>
          <w:sz w:val="22"/>
          <w:szCs w:val="22"/>
          <w:lang w:val="bg-BG"/>
        </w:rPr>
        <w:t>оценка и класиране на допуснатите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2.1. Комисията класира участниците по степента на съответствие на офертите с предварително обявените от възложителя условия въз основа на икономически най-изгодна оферта по критерий за възлагане „най-ниска цена”.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2.2. В случай, че цените в две или повече оферти са еднакви, комисията провежда публично жребий за определяне на изпълнител между класираните на първо място оферти.</w:t>
      </w:r>
    </w:p>
    <w:p w:rsidR="00567FEC" w:rsidRPr="00307DB5" w:rsidRDefault="00567FEC" w:rsidP="00567FEC">
      <w:pPr>
        <w:tabs>
          <w:tab w:val="left" w:pos="426"/>
        </w:tabs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07DB5">
        <w:rPr>
          <w:rFonts w:asciiTheme="minorHAnsi" w:hAnsiTheme="minorHAnsi"/>
          <w:bCs/>
          <w:sz w:val="22"/>
          <w:szCs w:val="22"/>
          <w:lang w:val="bg-BG"/>
        </w:rPr>
        <w:t>2.3. Комисията изготвя протокол за резултатите от работата си, който се подписва от всички членове и се предава на възложителя, заедно с цялата документация, за утвърждаване.</w:t>
      </w:r>
    </w:p>
    <w:p w:rsidR="00D71C89" w:rsidRPr="00307DB5" w:rsidRDefault="00D71C89">
      <w:pPr>
        <w:rPr>
          <w:rFonts w:asciiTheme="minorHAnsi" w:hAnsiTheme="minorHAnsi"/>
          <w:sz w:val="22"/>
          <w:szCs w:val="22"/>
          <w:lang w:val="bg-BG"/>
        </w:rPr>
      </w:pPr>
    </w:p>
    <w:sectPr w:rsidR="00D71C89" w:rsidRPr="00307DB5" w:rsidSect="00794259">
      <w:footerReference w:type="default" r:id="rId7"/>
      <w:pgSz w:w="11906" w:h="16838"/>
      <w:pgMar w:top="851" w:right="707" w:bottom="993" w:left="1417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10C" w:rsidRDefault="00CB410C" w:rsidP="00794259">
      <w:r>
        <w:separator/>
      </w:r>
    </w:p>
  </w:endnote>
  <w:endnote w:type="continuationSeparator" w:id="0">
    <w:p w:rsidR="00CB410C" w:rsidRDefault="00CB410C" w:rsidP="0079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02960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4259" w:rsidRDefault="007942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E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94259" w:rsidRDefault="00794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10C" w:rsidRDefault="00CB410C" w:rsidP="00794259">
      <w:r>
        <w:separator/>
      </w:r>
    </w:p>
  </w:footnote>
  <w:footnote w:type="continuationSeparator" w:id="0">
    <w:p w:rsidR="00CB410C" w:rsidRDefault="00CB410C" w:rsidP="00794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42"/>
    <w:rsid w:val="000E7F95"/>
    <w:rsid w:val="00307DB5"/>
    <w:rsid w:val="00365E7F"/>
    <w:rsid w:val="00397F01"/>
    <w:rsid w:val="003A7581"/>
    <w:rsid w:val="004550A8"/>
    <w:rsid w:val="0053038B"/>
    <w:rsid w:val="00567FEC"/>
    <w:rsid w:val="005E6D27"/>
    <w:rsid w:val="00716794"/>
    <w:rsid w:val="007172D5"/>
    <w:rsid w:val="00794259"/>
    <w:rsid w:val="007D6F30"/>
    <w:rsid w:val="00823C42"/>
    <w:rsid w:val="008955AB"/>
    <w:rsid w:val="00B65D54"/>
    <w:rsid w:val="00BC66C3"/>
    <w:rsid w:val="00CB3324"/>
    <w:rsid w:val="00CB410C"/>
    <w:rsid w:val="00D71C89"/>
    <w:rsid w:val="00E43806"/>
    <w:rsid w:val="00F95288"/>
    <w:rsid w:val="00FA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2A8D94-B707-48C5-9763-C20EAB12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67F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567FEC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styleId="NormalWeb">
    <w:name w:val="Normal (Web)"/>
    <w:basedOn w:val="Normal"/>
    <w:next w:val="BodyTextFirstIndent"/>
    <w:rsid w:val="00567FEC"/>
    <w:pPr>
      <w:spacing w:before="100" w:after="100"/>
    </w:pPr>
    <w:rPr>
      <w:szCs w:val="20"/>
      <w:lang w:val="en-GB" w:eastAsia="bg-BG"/>
    </w:rPr>
  </w:style>
  <w:style w:type="numbering" w:customStyle="1" w:styleId="List71">
    <w:name w:val="List 71"/>
    <w:autoRedefine/>
    <w:rsid w:val="00567FEC"/>
    <w:pPr>
      <w:numPr>
        <w:numId w:val="2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567FE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67FE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67FE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2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25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2</cp:revision>
  <dcterms:created xsi:type="dcterms:W3CDTF">2017-06-28T10:19:00Z</dcterms:created>
  <dcterms:modified xsi:type="dcterms:W3CDTF">2017-06-28T10:19:00Z</dcterms:modified>
</cp:coreProperties>
</file>